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323" w:rsidRDefault="00245323" w:rsidP="00245323">
      <w:pPr>
        <w:jc w:val="center"/>
      </w:pPr>
    </w:p>
    <w:p w:rsidR="00245323" w:rsidRDefault="00245323" w:rsidP="00245323">
      <w:pPr>
        <w:jc w:val="center"/>
      </w:pPr>
    </w:p>
    <w:p w:rsidR="00245323" w:rsidRDefault="00245323" w:rsidP="00245323">
      <w:pPr>
        <w:jc w:val="center"/>
      </w:pPr>
    </w:p>
    <w:p w:rsidR="00245323" w:rsidRDefault="00245323" w:rsidP="00245323">
      <w:pPr>
        <w:jc w:val="center"/>
      </w:pPr>
    </w:p>
    <w:p w:rsidR="00245323" w:rsidRDefault="00245323" w:rsidP="00245323">
      <w:pPr>
        <w:jc w:val="center"/>
      </w:pPr>
    </w:p>
    <w:p w:rsidR="00245323" w:rsidRDefault="00245323" w:rsidP="00245323">
      <w:pPr>
        <w:jc w:val="center"/>
      </w:pPr>
    </w:p>
    <w:p w:rsidR="00B010AF" w:rsidRDefault="00245323" w:rsidP="00245323">
      <w:pPr>
        <w:jc w:val="center"/>
      </w:pPr>
      <w:bookmarkStart w:id="0" w:name="_GoBack"/>
      <w:r>
        <w:t xml:space="preserve">The Profession </w:t>
      </w:r>
      <w:bookmarkEnd w:id="0"/>
      <w:r>
        <w:t>of Military Army</w:t>
      </w:r>
    </w:p>
    <w:p w:rsidR="00245323" w:rsidRDefault="00245323" w:rsidP="00245323">
      <w:pPr>
        <w:jc w:val="center"/>
      </w:pPr>
      <w:r>
        <w:t>Student’s Name</w:t>
      </w:r>
    </w:p>
    <w:p w:rsidR="00245323" w:rsidRDefault="00245323" w:rsidP="00245323">
      <w:pPr>
        <w:jc w:val="center"/>
      </w:pPr>
      <w:r>
        <w:t>Institution</w:t>
      </w:r>
    </w:p>
    <w:p w:rsidR="00245323" w:rsidRDefault="00245323">
      <w:pPr>
        <w:spacing w:line="276" w:lineRule="auto"/>
      </w:pPr>
      <w:r>
        <w:br w:type="page"/>
      </w:r>
    </w:p>
    <w:p w:rsidR="00245323" w:rsidRDefault="00245323" w:rsidP="00245323">
      <w:pPr>
        <w:jc w:val="center"/>
      </w:pPr>
      <w:r>
        <w:lastRenderedPageBreak/>
        <w:t>The Profession of Military Army</w:t>
      </w:r>
    </w:p>
    <w:p w:rsidR="00245323" w:rsidRDefault="00245323" w:rsidP="00245323">
      <w:r>
        <w:t xml:space="preserve">     </w:t>
      </w:r>
      <w:r w:rsidR="00263D72">
        <w:t xml:space="preserve">      The occupation of </w:t>
      </w:r>
      <w:r>
        <w:t>military soldier has been existent for long periods. This is evident from the periods of World War I and II. There were different military groups which were used to guard the borders of countries. The Soviet Union is one notable group which annexed many countries and eventually handed their ownership to Nazi Germany during World War II</w:t>
      </w:r>
      <w:r w:rsidRPr="00B531E2">
        <w:rPr>
          <w:rFonts w:cs="Times New Roman"/>
          <w:color w:val="222222"/>
          <w:szCs w:val="24"/>
          <w:shd w:val="clear" w:color="auto" w:fill="FFFFFF"/>
        </w:rPr>
        <w:t xml:space="preserve"> </w:t>
      </w:r>
      <w:r>
        <w:rPr>
          <w:rFonts w:cs="Times New Roman"/>
          <w:color w:val="222222"/>
          <w:szCs w:val="24"/>
          <w:shd w:val="clear" w:color="auto" w:fill="FFFFFF"/>
        </w:rPr>
        <w:t xml:space="preserve">(Jelušič, </w:t>
      </w:r>
      <w:r w:rsidRPr="00B531E2">
        <w:rPr>
          <w:rFonts w:cs="Times New Roman"/>
          <w:color w:val="222222"/>
          <w:szCs w:val="24"/>
          <w:shd w:val="clear" w:color="auto" w:fill="FFFFFF"/>
        </w:rPr>
        <w:t>2018)</w:t>
      </w:r>
      <w:r>
        <w:t>. This federal foreign state, the Soviet Union, composed of various republics whose governance and the economy was centralized. It had well-trained military personnel who were pivotally used in the annexation of other countries not party to the Soviet Union. Civil rights movements like trade unions had played astronomical roles in ensuring that the rights of workers in the military were considered. Industrial unions championed for the rights of the workers in the military. Collective bargaining was another privilege which was rendered to workers in the military. It mainly emphasized on better payment and free speech.</w:t>
      </w:r>
    </w:p>
    <w:p w:rsidR="00245323" w:rsidRDefault="00245323" w:rsidP="00245323">
      <w:r>
        <w:t xml:space="preserve">           Contemporarily, countries have embraced peace and resorted to sovereignty without engaging in wars as used to be before. This has been viewed to alleviate serial deaths of people during wars between countries. Working in the army as a soldier has had a myriad of challenges. Foremost, there are long-standing difficulties linked with deployment and employment of land forces in battlefields</w:t>
      </w:r>
      <w:r w:rsidRPr="00801065">
        <w:rPr>
          <w:rFonts w:cs="Times New Roman"/>
          <w:color w:val="222222"/>
          <w:szCs w:val="24"/>
          <w:shd w:val="clear" w:color="auto" w:fill="FFFFFF"/>
        </w:rPr>
        <w:t xml:space="preserve"> </w:t>
      </w:r>
      <w:r>
        <w:rPr>
          <w:rFonts w:cs="Times New Roman"/>
          <w:color w:val="222222"/>
          <w:szCs w:val="24"/>
          <w:shd w:val="clear" w:color="auto" w:fill="FFFFFF"/>
        </w:rPr>
        <w:t xml:space="preserve">(Kanniainen &amp; Ringbom, </w:t>
      </w:r>
      <w:r w:rsidRPr="00B531E2">
        <w:rPr>
          <w:rFonts w:cs="Times New Roman"/>
          <w:color w:val="222222"/>
          <w:szCs w:val="24"/>
          <w:shd w:val="clear" w:color="auto" w:fill="FFFFFF"/>
        </w:rPr>
        <w:t>2018)</w:t>
      </w:r>
      <w:r>
        <w:t>. Secondly, the problem of balancing the regular army with reserve forces has been a challenge. The army usually prepares for conventional conflicts as compared to the National Guard which is not capable of generating brigade combat teams as fast as possible to meet the desired responses. Thirdly, the army has the challenge of foreseeing the future of land combats. The need to decipher how joint power will become projected forward is a problem which has to be addressed before organized combat.</w:t>
      </w:r>
    </w:p>
    <w:p w:rsidR="00245323" w:rsidRDefault="00245323" w:rsidP="00245323">
      <w:pPr>
        <w:jc w:val="center"/>
      </w:pPr>
      <w:r>
        <w:lastRenderedPageBreak/>
        <w:t>References</w:t>
      </w:r>
    </w:p>
    <w:p w:rsidR="00245323" w:rsidRPr="00B531E2" w:rsidRDefault="00245323" w:rsidP="00245323">
      <w:pPr>
        <w:ind w:left="720" w:hanging="720"/>
        <w:rPr>
          <w:rFonts w:cs="Times New Roman"/>
          <w:color w:val="222222"/>
          <w:szCs w:val="24"/>
          <w:shd w:val="clear" w:color="auto" w:fill="FFFFFF"/>
        </w:rPr>
      </w:pPr>
      <w:r w:rsidRPr="00B531E2">
        <w:rPr>
          <w:rFonts w:cs="Times New Roman"/>
          <w:color w:val="222222"/>
          <w:szCs w:val="24"/>
          <w:shd w:val="clear" w:color="auto" w:fill="FFFFFF"/>
        </w:rPr>
        <w:t>Jelušič, L. (2018). Conversion of the military: resource-reuse perspective after the end of the Cold War. In </w:t>
      </w:r>
      <w:r w:rsidRPr="00B531E2">
        <w:rPr>
          <w:rFonts w:cs="Times New Roman"/>
          <w:i/>
          <w:iCs/>
          <w:color w:val="222222"/>
          <w:szCs w:val="24"/>
          <w:shd w:val="clear" w:color="auto" w:fill="FFFFFF"/>
        </w:rPr>
        <w:t>Handbook of the Sociology of the Military</w:t>
      </w:r>
      <w:r w:rsidRPr="00B531E2">
        <w:rPr>
          <w:rFonts w:cs="Times New Roman"/>
          <w:color w:val="222222"/>
          <w:szCs w:val="24"/>
          <w:shd w:val="clear" w:color="auto" w:fill="FFFFFF"/>
        </w:rPr>
        <w:t> (pp. 427-441). Springer, Cham.</w:t>
      </w:r>
    </w:p>
    <w:p w:rsidR="00245323" w:rsidRPr="00B531E2" w:rsidRDefault="00245323" w:rsidP="00245323">
      <w:pPr>
        <w:ind w:left="720" w:hanging="720"/>
        <w:rPr>
          <w:rFonts w:cs="Times New Roman"/>
          <w:szCs w:val="24"/>
        </w:rPr>
      </w:pPr>
      <w:r w:rsidRPr="00B531E2">
        <w:rPr>
          <w:rFonts w:cs="Times New Roman"/>
          <w:color w:val="222222"/>
          <w:szCs w:val="24"/>
          <w:shd w:val="clear" w:color="auto" w:fill="FFFFFF"/>
        </w:rPr>
        <w:t>Kanniainen, V., &amp; Ringbom, S. (2018). Security gradient and national defense–the optimal choice between a draft army and a professional army. </w:t>
      </w:r>
      <w:r w:rsidRPr="00B531E2">
        <w:rPr>
          <w:rFonts w:cs="Times New Roman"/>
          <w:i/>
          <w:iCs/>
          <w:color w:val="222222"/>
          <w:szCs w:val="24"/>
          <w:shd w:val="clear" w:color="auto" w:fill="FFFFFF"/>
        </w:rPr>
        <w:t>Defence and peace economics</w:t>
      </w:r>
      <w:r w:rsidRPr="00B531E2">
        <w:rPr>
          <w:rFonts w:cs="Times New Roman"/>
          <w:color w:val="222222"/>
          <w:szCs w:val="24"/>
          <w:shd w:val="clear" w:color="auto" w:fill="FFFFFF"/>
        </w:rPr>
        <w:t>, </w:t>
      </w:r>
      <w:r w:rsidRPr="00B531E2">
        <w:rPr>
          <w:rFonts w:cs="Times New Roman"/>
          <w:i/>
          <w:iCs/>
          <w:color w:val="222222"/>
          <w:szCs w:val="24"/>
          <w:shd w:val="clear" w:color="auto" w:fill="FFFFFF"/>
        </w:rPr>
        <w:t>29</w:t>
      </w:r>
      <w:r w:rsidRPr="00B531E2">
        <w:rPr>
          <w:rFonts w:cs="Times New Roman"/>
          <w:color w:val="222222"/>
          <w:szCs w:val="24"/>
          <w:shd w:val="clear" w:color="auto" w:fill="FFFFFF"/>
        </w:rPr>
        <w:t>(3), 247-267.</w:t>
      </w:r>
    </w:p>
    <w:p w:rsidR="00245323" w:rsidRDefault="00245323" w:rsidP="00245323"/>
    <w:p w:rsidR="00245323" w:rsidRDefault="00245323" w:rsidP="00245323">
      <w:r>
        <w:t xml:space="preserve">  </w:t>
      </w:r>
    </w:p>
    <w:p w:rsidR="00245323" w:rsidRDefault="00245323" w:rsidP="00245323">
      <w:r>
        <w:t xml:space="preserve"> </w:t>
      </w:r>
    </w:p>
    <w:p w:rsidR="00245323" w:rsidRPr="00B55E98" w:rsidRDefault="00245323" w:rsidP="00245323"/>
    <w:p w:rsidR="00245323" w:rsidRDefault="00245323" w:rsidP="00245323"/>
    <w:p w:rsidR="00245323" w:rsidRPr="00245323" w:rsidRDefault="00245323" w:rsidP="00245323"/>
    <w:sectPr w:rsidR="00245323" w:rsidRPr="00245323" w:rsidSect="002453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7EF" w:rsidRDefault="005867EF" w:rsidP="00245323">
      <w:pPr>
        <w:spacing w:after="0" w:line="240" w:lineRule="auto"/>
      </w:pPr>
      <w:r>
        <w:separator/>
      </w:r>
    </w:p>
  </w:endnote>
  <w:endnote w:type="continuationSeparator" w:id="0">
    <w:p w:rsidR="005867EF" w:rsidRDefault="005867EF" w:rsidP="00245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7EF" w:rsidRDefault="005867EF" w:rsidP="00245323">
      <w:pPr>
        <w:spacing w:after="0" w:line="240" w:lineRule="auto"/>
      </w:pPr>
      <w:r>
        <w:separator/>
      </w:r>
    </w:p>
  </w:footnote>
  <w:footnote w:type="continuationSeparator" w:id="0">
    <w:p w:rsidR="005867EF" w:rsidRDefault="005867EF" w:rsidP="00245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70267"/>
      <w:docPartObj>
        <w:docPartGallery w:val="Page Numbers (Top of Page)"/>
        <w:docPartUnique/>
      </w:docPartObj>
    </w:sdtPr>
    <w:sdtEndPr/>
    <w:sdtContent>
      <w:p w:rsidR="00245323" w:rsidRDefault="00245323">
        <w:pPr>
          <w:pStyle w:val="Header"/>
          <w:jc w:val="right"/>
        </w:pPr>
        <w:r>
          <w:t>THE PROFESSION OF MILITARY ARMY</w:t>
        </w:r>
        <w:r>
          <w:tab/>
        </w:r>
        <w:r>
          <w:tab/>
        </w:r>
        <w:r w:rsidR="005867EF">
          <w:fldChar w:fldCharType="begin"/>
        </w:r>
        <w:r w:rsidR="005867EF">
          <w:instrText xml:space="preserve"> PAGE   \* MERGEFORMAT </w:instrText>
        </w:r>
        <w:r w:rsidR="005867EF">
          <w:fldChar w:fldCharType="separate"/>
        </w:r>
        <w:r w:rsidR="00CB1814">
          <w:rPr>
            <w:noProof/>
          </w:rPr>
          <w:t>2</w:t>
        </w:r>
        <w:r w:rsidR="005867EF">
          <w:rPr>
            <w:noProof/>
          </w:rPr>
          <w:fldChar w:fldCharType="end"/>
        </w:r>
      </w:p>
    </w:sdtContent>
  </w:sdt>
  <w:p w:rsidR="00245323" w:rsidRDefault="0024532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323" w:rsidRDefault="00245323">
    <w:pPr>
      <w:pStyle w:val="Header"/>
    </w:pPr>
    <w:r>
      <w:t>Running Head: THE PROFESSION OF MILITARY ARMY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8EF"/>
    <w:rsid w:val="000A7387"/>
    <w:rsid w:val="001325B6"/>
    <w:rsid w:val="002278B6"/>
    <w:rsid w:val="00245323"/>
    <w:rsid w:val="00263D72"/>
    <w:rsid w:val="00514D12"/>
    <w:rsid w:val="005867EF"/>
    <w:rsid w:val="005A377D"/>
    <w:rsid w:val="00801065"/>
    <w:rsid w:val="00AA35FB"/>
    <w:rsid w:val="00AA5FC1"/>
    <w:rsid w:val="00B010AF"/>
    <w:rsid w:val="00B531E2"/>
    <w:rsid w:val="00B55E98"/>
    <w:rsid w:val="00B81F04"/>
    <w:rsid w:val="00CB1814"/>
    <w:rsid w:val="00D668E0"/>
    <w:rsid w:val="00DB22E7"/>
    <w:rsid w:val="00E2044E"/>
    <w:rsid w:val="00E3250D"/>
    <w:rsid w:val="00ED770E"/>
    <w:rsid w:val="00ED77E1"/>
    <w:rsid w:val="00F218EF"/>
    <w:rsid w:val="00F67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940E22-FE9B-4ABD-B9C1-0F7E3C39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323"/>
    <w:rPr>
      <w:rFonts w:ascii="Times New Roman" w:hAnsi="Times New Roman"/>
      <w:sz w:val="24"/>
    </w:rPr>
  </w:style>
  <w:style w:type="paragraph" w:styleId="Footer">
    <w:name w:val="footer"/>
    <w:basedOn w:val="Normal"/>
    <w:link w:val="FooterChar"/>
    <w:uiPriority w:val="99"/>
    <w:semiHidden/>
    <w:unhideWhenUsed/>
    <w:rsid w:val="002453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4532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2019-09-24T20:10:00Z</dcterms:created>
  <dcterms:modified xsi:type="dcterms:W3CDTF">2019-09-24T20:10:00Z</dcterms:modified>
</cp:coreProperties>
</file>